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F98" w:rsidRPr="009E2F98" w:rsidRDefault="009E2F98" w:rsidP="009E2F98">
      <w:pPr>
        <w:spacing w:after="100" w:afterAutospacing="1"/>
        <w:outlineLvl w:val="1"/>
        <w:rPr>
          <w:rFonts w:ascii="Montserrat" w:eastAsia="Times New Roman" w:hAnsi="Montserrat" w:cs="Arial"/>
          <w:b/>
          <w:bCs/>
          <w:sz w:val="36"/>
          <w:szCs w:val="36"/>
          <w:lang w:eastAsia="es-MX"/>
        </w:rPr>
      </w:pPr>
      <w:r w:rsidRPr="009E2F98">
        <w:rPr>
          <w:rFonts w:ascii="Montserrat" w:eastAsia="Times New Roman" w:hAnsi="Montserrat" w:cs="Arial"/>
          <w:b/>
          <w:bCs/>
          <w:sz w:val="36"/>
          <w:szCs w:val="36"/>
          <w:lang w:eastAsia="es-MX"/>
        </w:rPr>
        <w:t>Términos y Condiciones - Notaría Vidal Hermoza</w:t>
      </w:r>
    </w:p>
    <w:p w:rsidR="009E2F98" w:rsidRPr="009E2F98" w:rsidRDefault="009E2F98" w:rsidP="009E2F98">
      <w:p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Última actualización:</w:t>
      </w:r>
      <w:r w:rsidRPr="009E2F98">
        <w:rPr>
          <w:rFonts w:ascii="Montserrat" w:eastAsia="Times New Roman" w:hAnsi="Montserrat" w:cs="Arial"/>
          <w:lang w:eastAsia="es-MX"/>
        </w:rPr>
        <w:t xml:space="preserve"> 12 de marzo de 2026 </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1. Introducción</w:t>
      </w:r>
    </w:p>
    <w:p w:rsidR="009E2F98" w:rsidRPr="009E2F98" w:rsidRDefault="009E2F98" w:rsidP="009E2F98">
      <w:pPr>
        <w:spacing w:after="100" w:afterAutospacing="1"/>
        <w:rPr>
          <w:rFonts w:ascii="Montserrat" w:eastAsia="Times New Roman" w:hAnsi="Montserrat" w:cs="Arial"/>
          <w:lang w:eastAsia="es-MX"/>
        </w:rPr>
      </w:pPr>
      <w:r w:rsidRPr="009E2F98">
        <w:rPr>
          <w:rFonts w:ascii="Montserrat" w:eastAsia="Times New Roman" w:hAnsi="Montserrat" w:cs="Arial"/>
          <w:lang w:eastAsia="es-MX"/>
        </w:rPr>
        <w:t xml:space="preserve">Bienvenido al sitio web de la </w:t>
      </w:r>
      <w:r w:rsidRPr="009E2F98">
        <w:rPr>
          <w:rFonts w:ascii="Montserrat" w:eastAsia="Times New Roman" w:hAnsi="Montserrat" w:cs="Arial"/>
          <w:b/>
          <w:bCs/>
          <w:lang w:eastAsia="es-MX"/>
        </w:rPr>
        <w:t>Notaría Vidal Hermoza</w:t>
      </w:r>
      <w:r w:rsidRPr="009E2F98">
        <w:rPr>
          <w:rFonts w:ascii="Montserrat" w:eastAsia="Times New Roman" w:hAnsi="Montserrat" w:cs="Arial"/>
          <w:lang w:eastAsia="es-MX"/>
        </w:rPr>
        <w:t xml:space="preserve"> (</w:t>
      </w:r>
      <w:hyperlink r:id="rId5" w:tgtFrame="_blank" w:history="1">
        <w:r w:rsidRPr="009E2F98">
          <w:rPr>
            <w:rFonts w:ascii="Montserrat" w:eastAsia="Times New Roman" w:hAnsi="Montserrat" w:cs="Arial"/>
            <w:color w:val="0000FF"/>
            <w:u w:val="single"/>
            <w:lang w:eastAsia="es-MX"/>
          </w:rPr>
          <w:t>www.notariavidalhermoza.com</w:t>
        </w:r>
      </w:hyperlink>
      <w:r w:rsidRPr="009E2F98">
        <w:rPr>
          <w:rFonts w:ascii="Montserrat" w:eastAsia="Times New Roman" w:hAnsi="Montserrat" w:cs="Arial"/>
          <w:lang w:eastAsia="es-MX"/>
        </w:rPr>
        <w:t xml:space="preserve">). Al acceder y utilizar nuestros servicios en línea, incluyendo la tramitación de </w:t>
      </w:r>
      <w:r w:rsidRPr="009E2F98">
        <w:rPr>
          <w:rFonts w:ascii="Montserrat" w:eastAsia="Times New Roman" w:hAnsi="Montserrat" w:cs="Arial"/>
          <w:b/>
          <w:bCs/>
          <w:lang w:eastAsia="es-MX"/>
        </w:rPr>
        <w:t>permisos de viaje virtuales</w:t>
      </w:r>
      <w:r w:rsidRPr="009E2F98">
        <w:rPr>
          <w:rFonts w:ascii="Montserrat" w:eastAsia="Times New Roman" w:hAnsi="Montserrat" w:cs="Arial"/>
          <w:lang w:eastAsia="es-MX"/>
        </w:rPr>
        <w:t>, usted acepta cumplir con los presentes Términos y Condiciones. Si no está de acuerdo con estos términos, le solicitamos se abstenga de utilizar el sitio.</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2. Identificación del Proveedor</w:t>
      </w:r>
    </w:p>
    <w:p w:rsidR="009E2F98" w:rsidRPr="009E2F98" w:rsidRDefault="009E2F98" w:rsidP="009E2F98">
      <w:pPr>
        <w:numPr>
          <w:ilvl w:val="0"/>
          <w:numId w:val="9"/>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Razón Social:</w:t>
      </w:r>
      <w:r w:rsidRPr="009E2F98">
        <w:rPr>
          <w:rFonts w:ascii="Montserrat" w:eastAsia="Times New Roman" w:hAnsi="Montserrat" w:cs="Arial"/>
          <w:lang w:eastAsia="es-MX"/>
        </w:rPr>
        <w:t xml:space="preserve"> ANA MARIA VIDAL HERMOZA.</w:t>
      </w:r>
    </w:p>
    <w:p w:rsidR="009E2F98" w:rsidRPr="009E2F98" w:rsidRDefault="009E2F98" w:rsidP="009E2F98">
      <w:pPr>
        <w:numPr>
          <w:ilvl w:val="0"/>
          <w:numId w:val="9"/>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RUC:</w:t>
      </w:r>
      <w:r w:rsidRPr="009E2F98">
        <w:rPr>
          <w:rFonts w:ascii="Montserrat" w:eastAsia="Times New Roman" w:hAnsi="Montserrat" w:cs="Arial"/>
          <w:lang w:eastAsia="es-MX"/>
        </w:rPr>
        <w:t xml:space="preserve"> 10088103730.</w:t>
      </w:r>
    </w:p>
    <w:p w:rsidR="009E2F98" w:rsidRPr="009E2F98" w:rsidRDefault="009E2F98" w:rsidP="009E2F98">
      <w:pPr>
        <w:numPr>
          <w:ilvl w:val="0"/>
          <w:numId w:val="9"/>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Teléfonos:</w:t>
      </w:r>
      <w:r w:rsidRPr="009E2F98">
        <w:rPr>
          <w:rFonts w:ascii="Montserrat" w:eastAsia="Times New Roman" w:hAnsi="Montserrat" w:cs="Arial"/>
          <w:lang w:eastAsia="es-MX"/>
        </w:rPr>
        <w:t xml:space="preserve"> +(01) 680 6091 | 680 6048.</w:t>
      </w:r>
    </w:p>
    <w:p w:rsidR="009E2F98" w:rsidRPr="009E2F98" w:rsidRDefault="009E2F98" w:rsidP="009E2F98">
      <w:pPr>
        <w:numPr>
          <w:ilvl w:val="0"/>
          <w:numId w:val="9"/>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Correo Electrónico:</w:t>
      </w:r>
      <w:r w:rsidRPr="009E2F98">
        <w:rPr>
          <w:rFonts w:ascii="Montserrat" w:eastAsia="Times New Roman" w:hAnsi="Montserrat" w:cs="Arial"/>
          <w:lang w:eastAsia="es-MX"/>
        </w:rPr>
        <w:t xml:space="preserve"> secretaria@notariavidalhermoza.com.</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3. Servicios en Línea y Permisos de Viaje</w:t>
      </w:r>
    </w:p>
    <w:p w:rsidR="009E2F98" w:rsidRPr="009E2F98" w:rsidRDefault="009E2F98" w:rsidP="009E2F98">
      <w:pPr>
        <w:spacing w:after="100" w:afterAutospacing="1"/>
        <w:rPr>
          <w:rFonts w:ascii="Montserrat" w:eastAsia="Times New Roman" w:hAnsi="Montserrat" w:cs="Arial"/>
          <w:lang w:eastAsia="es-MX"/>
        </w:rPr>
      </w:pPr>
      <w:r w:rsidRPr="009E2F98">
        <w:rPr>
          <w:rFonts w:ascii="Montserrat" w:eastAsia="Times New Roman" w:hAnsi="Montserrat" w:cs="Arial"/>
          <w:lang w:eastAsia="es-MX"/>
        </w:rPr>
        <w:t>La Notaría ofrece servicios digitales para la facilitación de trámites notariales.</w:t>
      </w:r>
    </w:p>
    <w:p w:rsidR="009E2F98" w:rsidRPr="009E2F98" w:rsidRDefault="009E2F98" w:rsidP="009E2F98">
      <w:pPr>
        <w:numPr>
          <w:ilvl w:val="0"/>
          <w:numId w:val="10"/>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Veracidad de Datos:</w:t>
      </w:r>
      <w:r w:rsidRPr="009E2F98">
        <w:rPr>
          <w:rFonts w:ascii="Montserrat" w:eastAsia="Times New Roman" w:hAnsi="Montserrat" w:cs="Arial"/>
          <w:lang w:eastAsia="es-MX"/>
        </w:rPr>
        <w:t xml:space="preserve"> Al solicitar un permiso de viaje virtual, el usuario se compromete a proporcionar información veraz, exacta y actualizada de todas las partes involucradas.</w:t>
      </w:r>
    </w:p>
    <w:p w:rsidR="009E2F98" w:rsidRPr="009E2F98" w:rsidRDefault="009E2F98" w:rsidP="009E2F98">
      <w:pPr>
        <w:numPr>
          <w:ilvl w:val="0"/>
          <w:numId w:val="10"/>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Uso Responsable:</w:t>
      </w:r>
      <w:r w:rsidRPr="009E2F98">
        <w:rPr>
          <w:rFonts w:ascii="Montserrat" w:eastAsia="Times New Roman" w:hAnsi="Montserrat" w:cs="Arial"/>
          <w:lang w:eastAsia="es-MX"/>
        </w:rPr>
        <w:t xml:space="preserve"> Queda prohibido el uso del sitio para fines ilícitos o fraudulentos. La suplantación de identidad en trámites virtuales será reportada a las autoridades competentes.</w:t>
      </w:r>
    </w:p>
    <w:p w:rsidR="009E2F98" w:rsidRPr="009E2F98" w:rsidRDefault="009E2F98" w:rsidP="009E2F98">
      <w:pPr>
        <w:numPr>
          <w:ilvl w:val="0"/>
          <w:numId w:val="10"/>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Requisitos:</w:t>
      </w:r>
      <w:r w:rsidRPr="009E2F98">
        <w:rPr>
          <w:rFonts w:ascii="Montserrat" w:eastAsia="Times New Roman" w:hAnsi="Montserrat" w:cs="Arial"/>
          <w:lang w:eastAsia="es-MX"/>
        </w:rPr>
        <w:t xml:space="preserve"> El usuario declara ser mayor de 18 años o contar con la representación legal correspondiente para ejecutar el trámite.</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4. Precios y Métodos de Pago</w:t>
      </w:r>
    </w:p>
    <w:p w:rsidR="009E2F98" w:rsidRPr="009E2F98" w:rsidRDefault="009E2F98" w:rsidP="009E2F98">
      <w:pPr>
        <w:numPr>
          <w:ilvl w:val="0"/>
          <w:numId w:val="11"/>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Moneda e Impuestos:</w:t>
      </w:r>
      <w:r w:rsidRPr="009E2F98">
        <w:rPr>
          <w:rFonts w:ascii="Montserrat" w:eastAsia="Times New Roman" w:hAnsi="Montserrat" w:cs="Arial"/>
          <w:lang w:eastAsia="es-MX"/>
        </w:rPr>
        <w:t xml:space="preserve"> Todos los precios están expresados en soles peruanos (PEN) e incluyen el IGV.</w:t>
      </w:r>
    </w:p>
    <w:p w:rsidR="009E2F98" w:rsidRPr="009E2F98" w:rsidRDefault="009E2F98" w:rsidP="009E2F98">
      <w:pPr>
        <w:numPr>
          <w:ilvl w:val="0"/>
          <w:numId w:val="11"/>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Modificaciones:</w:t>
      </w:r>
      <w:r w:rsidRPr="009E2F98">
        <w:rPr>
          <w:rFonts w:ascii="Montserrat" w:eastAsia="Times New Roman" w:hAnsi="Montserrat" w:cs="Arial"/>
          <w:lang w:eastAsia="es-MX"/>
        </w:rPr>
        <w:t xml:space="preserve"> Nos reservamos el derecho de modificar los precios sin previo aviso.</w:t>
      </w:r>
    </w:p>
    <w:p w:rsidR="009E2F98" w:rsidRPr="009E2F98" w:rsidRDefault="009E2F98" w:rsidP="009E2F98">
      <w:pPr>
        <w:numPr>
          <w:ilvl w:val="0"/>
          <w:numId w:val="11"/>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Medios de Pago:</w:t>
      </w:r>
      <w:r w:rsidRPr="009E2F98">
        <w:rPr>
          <w:rFonts w:ascii="Montserrat" w:eastAsia="Times New Roman" w:hAnsi="Montserrat" w:cs="Arial"/>
          <w:lang w:eastAsia="es-MX"/>
        </w:rPr>
        <w:t xml:space="preserve"> Se aceptan tarjetas de crédito/débito (Visa, Mastercard, entre otras) y pagos vía Yape.</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5. Política de Devoluciones y Cancelaciones</w:t>
      </w:r>
    </w:p>
    <w:p w:rsidR="009E2F98" w:rsidRPr="009E2F98" w:rsidRDefault="009E2F98" w:rsidP="009E2F98">
      <w:pPr>
        <w:spacing w:after="100" w:afterAutospacing="1"/>
        <w:rPr>
          <w:rFonts w:ascii="Montserrat" w:eastAsia="Times New Roman" w:hAnsi="Montserrat" w:cs="Arial"/>
          <w:lang w:eastAsia="es-MX"/>
        </w:rPr>
      </w:pPr>
      <w:r w:rsidRPr="009E2F98">
        <w:rPr>
          <w:rFonts w:ascii="Montserrat" w:eastAsia="Times New Roman" w:hAnsi="Montserrat" w:cs="Arial"/>
          <w:lang w:eastAsia="es-MX"/>
        </w:rPr>
        <w:lastRenderedPageBreak/>
        <w:t>Debido a la naturaleza de los servicios notariales:</w:t>
      </w:r>
    </w:p>
    <w:p w:rsidR="009E2F98" w:rsidRPr="009E2F98" w:rsidRDefault="009E2F98" w:rsidP="009E2F98">
      <w:pPr>
        <w:numPr>
          <w:ilvl w:val="0"/>
          <w:numId w:val="12"/>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Permisos de Viaje:</w:t>
      </w:r>
      <w:r w:rsidRPr="009E2F98">
        <w:rPr>
          <w:rFonts w:ascii="Montserrat" w:eastAsia="Times New Roman" w:hAnsi="Montserrat" w:cs="Arial"/>
          <w:lang w:eastAsia="es-MX"/>
        </w:rPr>
        <w:t xml:space="preserve"> Una vez que el trámite del permiso ha sido generado y procesado en el sistema, solo se podrá realizar la devolución del </w:t>
      </w:r>
      <w:r w:rsidRPr="009E2F98">
        <w:rPr>
          <w:rFonts w:ascii="Montserrat" w:eastAsia="Times New Roman" w:hAnsi="Montserrat" w:cs="Arial"/>
          <w:b/>
          <w:bCs/>
          <w:lang w:eastAsia="es-MX"/>
        </w:rPr>
        <w:t>40% del monto pagado</w:t>
      </w:r>
      <w:r w:rsidRPr="009E2F98">
        <w:rPr>
          <w:rFonts w:ascii="Montserrat" w:eastAsia="Times New Roman" w:hAnsi="Montserrat" w:cs="Arial"/>
          <w:lang w:eastAsia="es-MX"/>
        </w:rPr>
        <w:t xml:space="preserve"> por concepto de gastos administrativos y operativos del servicio.</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6. Propiedad Intelectual</w:t>
      </w:r>
    </w:p>
    <w:p w:rsidR="009E2F98" w:rsidRPr="009E2F98" w:rsidRDefault="009E2F98" w:rsidP="009E2F98">
      <w:pPr>
        <w:spacing w:after="100" w:afterAutospacing="1"/>
        <w:rPr>
          <w:rFonts w:ascii="Montserrat" w:eastAsia="Times New Roman" w:hAnsi="Montserrat" w:cs="Arial"/>
          <w:lang w:eastAsia="es-MX"/>
        </w:rPr>
      </w:pPr>
      <w:r w:rsidRPr="009E2F98">
        <w:rPr>
          <w:rFonts w:ascii="Montserrat" w:eastAsia="Times New Roman" w:hAnsi="Montserrat" w:cs="Arial"/>
          <w:lang w:eastAsia="es-MX"/>
        </w:rPr>
        <w:t xml:space="preserve">Todo el contenido de este sitio (textos, logotipos, imágenes y diseño) es propiedad de la </w:t>
      </w:r>
      <w:r w:rsidRPr="009E2F98">
        <w:rPr>
          <w:rFonts w:ascii="Montserrat" w:eastAsia="Times New Roman" w:hAnsi="Montserrat" w:cs="Arial"/>
          <w:b/>
          <w:bCs/>
          <w:lang w:eastAsia="es-MX"/>
        </w:rPr>
        <w:t>Notaría Vidal Hermoza</w:t>
      </w:r>
      <w:r w:rsidRPr="009E2F98">
        <w:rPr>
          <w:rFonts w:ascii="Montserrat" w:eastAsia="Times New Roman" w:hAnsi="Montserrat" w:cs="Arial"/>
          <w:lang w:eastAsia="es-MX"/>
        </w:rPr>
        <w:t xml:space="preserve"> o de sus licenciantes. Está prohibida su reproducción, distribución o venta sin autorización previa por escrito.</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7. Limitación de Responsabilidad</w:t>
      </w:r>
    </w:p>
    <w:p w:rsidR="009E2F98" w:rsidRPr="009E2F98" w:rsidRDefault="009E2F98" w:rsidP="009E2F98">
      <w:pPr>
        <w:numPr>
          <w:ilvl w:val="0"/>
          <w:numId w:val="13"/>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Disponibilidad:</w:t>
      </w:r>
      <w:r w:rsidRPr="009E2F98">
        <w:rPr>
          <w:rFonts w:ascii="Montserrat" w:eastAsia="Times New Roman" w:hAnsi="Montserrat" w:cs="Arial"/>
          <w:lang w:eastAsia="es-MX"/>
        </w:rPr>
        <w:t xml:space="preserve"> No garantizamos que el sitio web esté disponible de forma ininterrumpida o libre de errores.</w:t>
      </w:r>
    </w:p>
    <w:p w:rsidR="009E2F98" w:rsidRPr="009E2F98" w:rsidRDefault="009E2F98" w:rsidP="009E2F98">
      <w:pPr>
        <w:numPr>
          <w:ilvl w:val="0"/>
          <w:numId w:val="13"/>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Uso de Terceros:</w:t>
      </w:r>
      <w:r w:rsidRPr="009E2F98">
        <w:rPr>
          <w:rFonts w:ascii="Montserrat" w:eastAsia="Times New Roman" w:hAnsi="Montserrat" w:cs="Arial"/>
          <w:lang w:eastAsia="es-MX"/>
        </w:rPr>
        <w:t xml:space="preserve"> No nos responsabilizamos por daños derivados del acceso a enlaces de terceros presentes en nuestra web.</w:t>
      </w:r>
    </w:p>
    <w:p w:rsidR="009E2F98" w:rsidRPr="009E2F98" w:rsidRDefault="009E2F98" w:rsidP="009E2F98">
      <w:pPr>
        <w:numPr>
          <w:ilvl w:val="0"/>
          <w:numId w:val="13"/>
        </w:numPr>
        <w:spacing w:after="100" w:afterAutospacing="1"/>
        <w:rPr>
          <w:rFonts w:ascii="Montserrat" w:eastAsia="Times New Roman" w:hAnsi="Montserrat" w:cs="Arial"/>
          <w:lang w:eastAsia="es-MX"/>
        </w:rPr>
      </w:pPr>
      <w:r w:rsidRPr="009E2F98">
        <w:rPr>
          <w:rFonts w:ascii="Montserrat" w:eastAsia="Times New Roman" w:hAnsi="Montserrat" w:cs="Arial"/>
          <w:b/>
          <w:bCs/>
          <w:lang w:eastAsia="es-MX"/>
        </w:rPr>
        <w:t>Asesoría:</w:t>
      </w:r>
      <w:r w:rsidRPr="009E2F98">
        <w:rPr>
          <w:rFonts w:ascii="Montserrat" w:eastAsia="Times New Roman" w:hAnsi="Montserrat" w:cs="Arial"/>
          <w:lang w:eastAsia="es-MX"/>
        </w:rPr>
        <w:t xml:space="preserve"> El contenido del sitio tiene fines informativos y no constituye, por sí solo, asesoramiento jurídico personalizado hasta que se formalice el acto notarial.</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8. Privacidad y Comunicación Electrónica</w:t>
      </w:r>
    </w:p>
    <w:p w:rsidR="009E2F98" w:rsidRPr="009E2F98" w:rsidRDefault="009E2F98" w:rsidP="009E2F98">
      <w:pPr>
        <w:spacing w:after="100" w:afterAutospacing="1"/>
        <w:rPr>
          <w:rFonts w:ascii="Montserrat" w:eastAsia="Times New Roman" w:hAnsi="Montserrat" w:cs="Arial"/>
          <w:lang w:eastAsia="es-MX"/>
        </w:rPr>
      </w:pPr>
      <w:r w:rsidRPr="009E2F98">
        <w:rPr>
          <w:rFonts w:ascii="Montserrat" w:eastAsia="Times New Roman" w:hAnsi="Montserrat" w:cs="Arial"/>
          <w:lang w:eastAsia="es-MX"/>
        </w:rPr>
        <w:t>Al utilizar nuestros servicios, usted acepta la recopilación de datos personales para la ejecución de sus trámites. Asimismo, acepta recibir comunicaciones electrónicas (correos, notificaciones) relacionadas con el estado de su solicitud, las cuales tienen plena validez legal.</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9. Modificaciones de los Términos</w:t>
      </w:r>
    </w:p>
    <w:p w:rsidR="009E2F98" w:rsidRPr="009E2F98" w:rsidRDefault="009E2F98" w:rsidP="009E2F98">
      <w:pPr>
        <w:spacing w:after="100" w:afterAutospacing="1"/>
        <w:rPr>
          <w:rFonts w:ascii="Montserrat" w:eastAsia="Times New Roman" w:hAnsi="Montserrat" w:cs="Arial"/>
          <w:lang w:eastAsia="es-MX"/>
        </w:rPr>
      </w:pPr>
      <w:r w:rsidRPr="009E2F98">
        <w:rPr>
          <w:rFonts w:ascii="Montserrat" w:eastAsia="Times New Roman" w:hAnsi="Montserrat" w:cs="Arial"/>
          <w:lang w:eastAsia="es-MX"/>
        </w:rPr>
        <w:t>La Notaría podrá actualizar estos términos en cualquier momento. Las actualizaciones entrarán en vigor desde su publicación en el sitio web.</w:t>
      </w:r>
    </w:p>
    <w:p w:rsidR="009E2F98" w:rsidRPr="009E2F98" w:rsidRDefault="009E2F98" w:rsidP="009E2F98">
      <w:pPr>
        <w:spacing w:after="100" w:afterAutospacing="1"/>
        <w:outlineLvl w:val="2"/>
        <w:rPr>
          <w:rFonts w:ascii="Montserrat" w:eastAsia="Times New Roman" w:hAnsi="Montserrat" w:cs="Arial"/>
          <w:b/>
          <w:bCs/>
          <w:sz w:val="27"/>
          <w:szCs w:val="27"/>
          <w:lang w:eastAsia="es-MX"/>
        </w:rPr>
      </w:pPr>
      <w:r w:rsidRPr="009E2F98">
        <w:rPr>
          <w:rFonts w:ascii="Montserrat" w:eastAsia="Times New Roman" w:hAnsi="Montserrat" w:cs="Arial"/>
          <w:b/>
          <w:bCs/>
          <w:sz w:val="27"/>
          <w:szCs w:val="27"/>
          <w:lang w:eastAsia="es-MX"/>
        </w:rPr>
        <w:t>10. Ley Aplicable y Jurisdicción</w:t>
      </w:r>
    </w:p>
    <w:p w:rsidR="009E2F98" w:rsidRPr="009E2F98" w:rsidRDefault="009E2F98" w:rsidP="009E2F98">
      <w:pPr>
        <w:spacing w:after="100" w:afterAutospacing="1"/>
        <w:rPr>
          <w:rFonts w:ascii="Montserrat" w:eastAsia="Times New Roman" w:hAnsi="Montserrat" w:cs="Arial"/>
          <w:b/>
          <w:bCs/>
          <w:lang w:eastAsia="es-MX"/>
        </w:rPr>
      </w:pPr>
      <w:r w:rsidRPr="009E2F98">
        <w:rPr>
          <w:rFonts w:ascii="Montserrat" w:eastAsia="Times New Roman" w:hAnsi="Montserrat" w:cs="Arial"/>
          <w:lang w:eastAsia="es-MX"/>
        </w:rPr>
        <w:t>Estos Términos y Condiciones se rigen por las leyes de la República del Perú. Cualquier controversia será sometida a la jurisdicción de los tribunales de</w:t>
      </w:r>
      <w:r w:rsidRPr="009E2F98">
        <w:rPr>
          <w:rFonts w:ascii="Montserrat" w:eastAsia="Times New Roman" w:hAnsi="Montserrat" w:cs="Arial"/>
          <w:b/>
          <w:bCs/>
          <w:lang w:eastAsia="es-MX"/>
        </w:rPr>
        <w:t xml:space="preserve"> Lima, Perú</w:t>
      </w:r>
    </w:p>
    <w:p w:rsidR="00000000" w:rsidRDefault="00000000"/>
    <w:sectPr w:rsidR="00BF19EC" w:rsidSect="008A682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07B"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C57AD"/>
    <w:multiLevelType w:val="multilevel"/>
    <w:tmpl w:val="7B24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459F9"/>
    <w:multiLevelType w:val="multilevel"/>
    <w:tmpl w:val="C7E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663F"/>
    <w:multiLevelType w:val="multilevel"/>
    <w:tmpl w:val="92C0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F4424"/>
    <w:multiLevelType w:val="multilevel"/>
    <w:tmpl w:val="9318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B5C68"/>
    <w:multiLevelType w:val="multilevel"/>
    <w:tmpl w:val="9ED6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80754"/>
    <w:multiLevelType w:val="multilevel"/>
    <w:tmpl w:val="BFF8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E7A30"/>
    <w:multiLevelType w:val="multilevel"/>
    <w:tmpl w:val="BF9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E15A8"/>
    <w:multiLevelType w:val="multilevel"/>
    <w:tmpl w:val="EC8E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51586"/>
    <w:multiLevelType w:val="multilevel"/>
    <w:tmpl w:val="BDFC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82617"/>
    <w:multiLevelType w:val="multilevel"/>
    <w:tmpl w:val="09D8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20C7C"/>
    <w:multiLevelType w:val="multilevel"/>
    <w:tmpl w:val="62CC8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92905"/>
    <w:multiLevelType w:val="multilevel"/>
    <w:tmpl w:val="AF6C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07546"/>
    <w:multiLevelType w:val="multilevel"/>
    <w:tmpl w:val="84A8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453275">
    <w:abstractNumId w:val="12"/>
  </w:num>
  <w:num w:numId="2" w16cid:durableId="703793998">
    <w:abstractNumId w:val="1"/>
  </w:num>
  <w:num w:numId="3" w16cid:durableId="129979570">
    <w:abstractNumId w:val="5"/>
  </w:num>
  <w:num w:numId="4" w16cid:durableId="163054950">
    <w:abstractNumId w:val="10"/>
  </w:num>
  <w:num w:numId="5" w16cid:durableId="1641492521">
    <w:abstractNumId w:val="7"/>
  </w:num>
  <w:num w:numId="6" w16cid:durableId="1579367064">
    <w:abstractNumId w:val="4"/>
  </w:num>
  <w:num w:numId="7" w16cid:durableId="921136317">
    <w:abstractNumId w:val="0"/>
  </w:num>
  <w:num w:numId="8" w16cid:durableId="1461999190">
    <w:abstractNumId w:val="8"/>
  </w:num>
  <w:num w:numId="9" w16cid:durableId="336470039">
    <w:abstractNumId w:val="11"/>
  </w:num>
  <w:num w:numId="10" w16cid:durableId="759378101">
    <w:abstractNumId w:val="6"/>
  </w:num>
  <w:num w:numId="11" w16cid:durableId="1484809278">
    <w:abstractNumId w:val="2"/>
  </w:num>
  <w:num w:numId="12" w16cid:durableId="956527785">
    <w:abstractNumId w:val="9"/>
  </w:num>
  <w:num w:numId="13" w16cid:durableId="775829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30"/>
    <w:rsid w:val="00127617"/>
    <w:rsid w:val="001A79DE"/>
    <w:rsid w:val="001F17CF"/>
    <w:rsid w:val="00570324"/>
    <w:rsid w:val="00691436"/>
    <w:rsid w:val="006F4E30"/>
    <w:rsid w:val="008A6822"/>
    <w:rsid w:val="00987A54"/>
    <w:rsid w:val="009A0C3F"/>
    <w:rsid w:val="009E2F98"/>
    <w:rsid w:val="00A909AC"/>
    <w:rsid w:val="00FB75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4A9DFF5B"/>
  <w15:chartTrackingRefBased/>
  <w15:docId w15:val="{AC5F4C36-9299-3A4C-BDFA-6A80E2C6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F4E30"/>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9E2F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E2F9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E30"/>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6F4E30"/>
    <w:pPr>
      <w:spacing w:before="100" w:beforeAutospacing="1" w:after="100" w:afterAutospacing="1"/>
    </w:pPr>
    <w:rPr>
      <w:rFonts w:ascii="Times New Roman" w:eastAsia="Times New Roman" w:hAnsi="Times New Roman" w:cs="Times New Roman"/>
      <w:lang w:eastAsia="es-MX"/>
    </w:rPr>
  </w:style>
  <w:style w:type="character" w:customStyle="1" w:styleId="Ttulo2Car">
    <w:name w:val="Título 2 Car"/>
    <w:basedOn w:val="Fuentedeprrafopredeter"/>
    <w:link w:val="Ttulo2"/>
    <w:uiPriority w:val="9"/>
    <w:semiHidden/>
    <w:rsid w:val="009E2F9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9E2F9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31490">
      <w:bodyDiv w:val="1"/>
      <w:marLeft w:val="0"/>
      <w:marRight w:val="0"/>
      <w:marTop w:val="0"/>
      <w:marBottom w:val="0"/>
      <w:divBdr>
        <w:top w:val="none" w:sz="0" w:space="0" w:color="auto"/>
        <w:left w:val="none" w:sz="0" w:space="0" w:color="auto"/>
        <w:bottom w:val="none" w:sz="0" w:space="0" w:color="auto"/>
        <w:right w:val="none" w:sz="0" w:space="0" w:color="auto"/>
      </w:divBdr>
    </w:div>
    <w:div w:id="1453939311">
      <w:bodyDiv w:val="1"/>
      <w:marLeft w:val="0"/>
      <w:marRight w:val="0"/>
      <w:marTop w:val="0"/>
      <w:marBottom w:val="0"/>
      <w:divBdr>
        <w:top w:val="none" w:sz="0" w:space="0" w:color="auto"/>
        <w:left w:val="none" w:sz="0" w:space="0" w:color="auto"/>
        <w:bottom w:val="none" w:sz="0" w:space="0" w:color="auto"/>
        <w:right w:val="none" w:sz="0" w:space="0" w:color="auto"/>
      </w:divBdr>
      <w:divsChild>
        <w:div w:id="1784807813">
          <w:marLeft w:val="0"/>
          <w:marRight w:val="0"/>
          <w:marTop w:val="0"/>
          <w:marBottom w:val="0"/>
          <w:divBdr>
            <w:top w:val="none" w:sz="0" w:space="0" w:color="auto"/>
            <w:left w:val="none" w:sz="0" w:space="0" w:color="auto"/>
            <w:bottom w:val="none" w:sz="0" w:space="0" w:color="auto"/>
            <w:right w:val="none" w:sz="0" w:space="0" w:color="auto"/>
          </w:divBdr>
        </w:div>
      </w:divsChild>
    </w:div>
    <w:div w:id="169013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tariavidalhermoz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511</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2026-03-12T14:59:00Z</dcterms:created>
  <dcterms:modified xsi:type="dcterms:W3CDTF">2026-03-12T22:52:00Z</dcterms:modified>
</cp:coreProperties>
</file>