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40B" w:rsidRPr="00C1440B" w:rsidRDefault="00C1440B" w:rsidP="00C1440B">
      <w:pPr>
        <w:spacing w:after="100" w:afterAutospacing="1"/>
        <w:outlineLvl w:val="1"/>
        <w:rPr>
          <w:rFonts w:ascii="Montserrat" w:eastAsia="Times New Roman" w:hAnsi="Montserrat" w:cs="Arial"/>
          <w:b/>
          <w:bCs/>
          <w:sz w:val="36"/>
          <w:szCs w:val="36"/>
          <w:lang w:eastAsia="es-MX"/>
        </w:rPr>
      </w:pPr>
      <w:r w:rsidRPr="00C1440B">
        <w:rPr>
          <w:rFonts w:ascii="Montserrat" w:eastAsia="Times New Roman" w:hAnsi="Montserrat" w:cs="Arial"/>
          <w:b/>
          <w:bCs/>
          <w:sz w:val="36"/>
          <w:szCs w:val="36"/>
          <w:lang w:eastAsia="es-MX"/>
        </w:rPr>
        <w:t>Política de Devolución y Reembolso</w:t>
      </w:r>
      <w:r w:rsidRPr="00C1440B">
        <w:rPr>
          <w:rFonts w:ascii="Montserrat" w:eastAsia="Times New Roman" w:hAnsi="Montserrat" w:cs="Arial"/>
          <w:b/>
          <w:bCs/>
          <w:sz w:val="36"/>
          <w:szCs w:val="36"/>
          <w:lang w:eastAsia="es-MX"/>
        </w:rPr>
        <w:t xml:space="preserve"> para medios viruales</w:t>
      </w:r>
      <w:r w:rsidRPr="00C1440B">
        <w:rPr>
          <w:rFonts w:ascii="Montserrat" w:eastAsia="Times New Roman" w:hAnsi="Montserrat" w:cs="Arial"/>
          <w:b/>
          <w:bCs/>
          <w:sz w:val="36"/>
          <w:szCs w:val="36"/>
          <w:lang w:eastAsia="es-MX"/>
        </w:rPr>
        <w:t xml:space="preserve"> - Notaría Vidal Hermoza</w:t>
      </w:r>
    </w:p>
    <w:p w:rsidR="00C1440B" w:rsidRPr="00C1440B" w:rsidRDefault="00C1440B" w:rsidP="00C1440B">
      <w:p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Última actualización:</w:t>
      </w:r>
      <w:r w:rsidRPr="00C1440B">
        <w:rPr>
          <w:rFonts w:ascii="Montserrat" w:eastAsia="Times New Roman" w:hAnsi="Montserrat" w:cs="Arial"/>
          <w:lang w:eastAsia="es-MX"/>
        </w:rPr>
        <w:t xml:space="preserve"> 12 de marzo de 2026</w:t>
      </w:r>
    </w:p>
    <w:p w:rsidR="00C1440B" w:rsidRPr="00C1440B" w:rsidRDefault="00C1440B" w:rsidP="00C1440B">
      <w:p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 xml:space="preserve">En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Notaría Vidal Hermoza</w:t>
      </w:r>
      <w:r w:rsidRPr="00C1440B">
        <w:rPr>
          <w:rFonts w:ascii="Montserrat" w:eastAsia="Times New Roman" w:hAnsi="Montserrat" w:cs="Arial"/>
          <w:lang w:eastAsia="es-MX"/>
        </w:rPr>
        <w:t>, nuestra prioridad es la satisfacción del cliente y la transparencia en nuestros procesos notariales físicos y virtuales.</w:t>
      </w:r>
    </w:p>
    <w:p w:rsidR="00C1440B" w:rsidRPr="00C1440B" w:rsidRDefault="00C1440B" w:rsidP="00C1440B">
      <w:pPr>
        <w:spacing w:after="100" w:afterAutospacing="1"/>
        <w:outlineLvl w:val="2"/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</w:pPr>
      <w:r w:rsidRPr="00C1440B"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  <w:t>1. Condiciones para Devoluciones</w:t>
      </w:r>
      <w:r w:rsidRPr="00C1440B"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  <w:t xml:space="preserve"> </w:t>
      </w:r>
    </w:p>
    <w:p w:rsidR="00C1440B" w:rsidRPr="00C1440B" w:rsidRDefault="00C1440B" w:rsidP="00C1440B">
      <w:p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>Para que una solicitud de devolución sea procedente, el usuario debe cumplir con los siguientes requisitos:</w:t>
      </w:r>
    </w:p>
    <w:p w:rsidR="00C1440B" w:rsidRPr="00C1440B" w:rsidRDefault="00C1440B" w:rsidP="00C1440B">
      <w:pPr>
        <w:numPr>
          <w:ilvl w:val="0"/>
          <w:numId w:val="7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>No haber realizado firmas físicas en la notaría ni haber pasado por el proceso de validación biométrica presencial.</w:t>
      </w:r>
    </w:p>
    <w:p w:rsidR="00C1440B" w:rsidRPr="00C1440B" w:rsidRDefault="00C1440B" w:rsidP="00C1440B">
      <w:pPr>
        <w:numPr>
          <w:ilvl w:val="0"/>
          <w:numId w:val="7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 xml:space="preserve">En el caso de servicios virtuales, la solicitud debe realizarse antes de la emisión final del documento </w:t>
      </w:r>
      <w:r w:rsidRPr="00C1440B">
        <w:rPr>
          <w:rFonts w:ascii="Montserrat" w:eastAsia="Times New Roman" w:hAnsi="Montserrat" w:cs="Arial"/>
          <w:lang w:eastAsia="es-MX"/>
        </w:rPr>
        <w:t>físico.</w:t>
      </w:r>
    </w:p>
    <w:p w:rsidR="00C1440B" w:rsidRPr="00C1440B" w:rsidRDefault="00C1440B" w:rsidP="00C1440B">
      <w:pPr>
        <w:spacing w:after="100" w:afterAutospacing="1"/>
        <w:outlineLvl w:val="2"/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</w:pPr>
      <w:r w:rsidRPr="00C1440B"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  <w:t>2. Procedimiento para Solicitar una Devolución</w:t>
      </w:r>
    </w:p>
    <w:p w:rsidR="00C1440B" w:rsidRPr="00C1440B" w:rsidRDefault="00C1440B" w:rsidP="00C1440B">
      <w:p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>Para iniciar el proceso, el usuario deberá seguir estos pasos:</w:t>
      </w:r>
    </w:p>
    <w:p w:rsidR="00C1440B" w:rsidRPr="00C1440B" w:rsidRDefault="00C1440B" w:rsidP="00C1440B">
      <w:pPr>
        <w:numPr>
          <w:ilvl w:val="0"/>
          <w:numId w:val="8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Contacto:</w:t>
      </w:r>
      <w:r w:rsidRPr="00C1440B">
        <w:rPr>
          <w:rFonts w:ascii="Montserrat" w:eastAsia="Times New Roman" w:hAnsi="Montserrat" w:cs="Arial"/>
          <w:lang w:eastAsia="es-MX"/>
        </w:rPr>
        <w:t xml:space="preserve"> Envíe un correo electrónico a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caja@notariavidalhermoza.com</w:t>
      </w:r>
      <w:r w:rsidRPr="00C1440B">
        <w:rPr>
          <w:rFonts w:ascii="Montserrat" w:eastAsia="Times New Roman" w:hAnsi="Montserrat" w:cs="Arial"/>
          <w:lang w:eastAsia="es-MX"/>
        </w:rPr>
        <w:t xml:space="preserve">,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cobranzanvh@notariavidalhermoza.com</w:t>
      </w:r>
      <w:r w:rsidRPr="00C1440B">
        <w:rPr>
          <w:rFonts w:ascii="Montserrat" w:eastAsia="Times New Roman" w:hAnsi="Montserrat" w:cs="Arial"/>
          <w:lang w:eastAsia="es-MX"/>
        </w:rPr>
        <w:t xml:space="preserve"> o a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secretaria@notariavidalhermoza.com</w:t>
      </w:r>
      <w:r w:rsidRPr="00C1440B">
        <w:rPr>
          <w:rFonts w:ascii="Montserrat" w:eastAsia="Times New Roman" w:hAnsi="Montserrat" w:cs="Arial"/>
          <w:lang w:eastAsia="es-MX"/>
        </w:rPr>
        <w:t xml:space="preserve">. También puede comunicarse a los teléfonos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+(01) 680 6091</w:t>
      </w:r>
      <w:r w:rsidRPr="00C1440B">
        <w:rPr>
          <w:rFonts w:ascii="Montserrat" w:eastAsia="Times New Roman" w:hAnsi="Montserrat" w:cs="Arial"/>
          <w:lang w:eastAsia="es-MX"/>
        </w:rPr>
        <w:t xml:space="preserve"> o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680 6048</w:t>
      </w:r>
      <w:r w:rsidRPr="00C1440B">
        <w:rPr>
          <w:rFonts w:ascii="Montserrat" w:eastAsia="Times New Roman" w:hAnsi="Montserrat" w:cs="Arial"/>
          <w:lang w:eastAsia="es-MX"/>
        </w:rPr>
        <w:t>.</w:t>
      </w:r>
    </w:p>
    <w:p w:rsidR="00C1440B" w:rsidRPr="00C1440B" w:rsidRDefault="00C1440B" w:rsidP="00C1440B">
      <w:pPr>
        <w:numPr>
          <w:ilvl w:val="0"/>
          <w:numId w:val="8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Información Requerida:</w:t>
      </w:r>
      <w:r w:rsidRPr="00C1440B">
        <w:rPr>
          <w:rFonts w:ascii="Montserrat" w:eastAsia="Times New Roman" w:hAnsi="Montserrat" w:cs="Arial"/>
          <w:lang w:eastAsia="es-MX"/>
        </w:rPr>
        <w:t xml:space="preserve"> Debe proporcionar el número de pedido/trámite y el motivo detallado de la devolución.</w:t>
      </w:r>
    </w:p>
    <w:p w:rsidR="00C1440B" w:rsidRPr="00C1440B" w:rsidRDefault="00C1440B" w:rsidP="00C1440B">
      <w:pPr>
        <w:numPr>
          <w:ilvl w:val="0"/>
          <w:numId w:val="8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Revisión:</w:t>
      </w:r>
      <w:r w:rsidRPr="00C1440B">
        <w:rPr>
          <w:rFonts w:ascii="Montserrat" w:eastAsia="Times New Roman" w:hAnsi="Montserrat" w:cs="Arial"/>
          <w:lang w:eastAsia="es-MX"/>
        </w:rPr>
        <w:t xml:space="preserve"> Nuestro equipo legal y administrativo revisará la solicitud y proporcionará las instrucciones sobre la procedencia del reembolso.</w:t>
      </w:r>
    </w:p>
    <w:p w:rsidR="00C1440B" w:rsidRPr="00C1440B" w:rsidRDefault="00C1440B" w:rsidP="00C1440B">
      <w:pPr>
        <w:spacing w:after="100" w:afterAutospacing="1"/>
        <w:outlineLvl w:val="2"/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</w:pPr>
      <w:r w:rsidRPr="00C1440B"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  <w:t>3. Reembolsos</w:t>
      </w:r>
    </w:p>
    <w:p w:rsidR="00C1440B" w:rsidRPr="00C1440B" w:rsidRDefault="00C1440B" w:rsidP="00C1440B">
      <w:pPr>
        <w:numPr>
          <w:ilvl w:val="0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Permisos de Viaje Virtuales:</w:t>
      </w:r>
      <w:r w:rsidRPr="00C1440B">
        <w:rPr>
          <w:rFonts w:ascii="Montserrat" w:eastAsia="Times New Roman" w:hAnsi="Montserrat" w:cs="Arial"/>
          <w:lang w:eastAsia="es-MX"/>
        </w:rPr>
        <w:t xml:space="preserve"> Una vez generado el permiso en el sistema, solo se podrá devolver el </w:t>
      </w:r>
      <w:r w:rsidRPr="00C1440B">
        <w:rPr>
          <w:rFonts w:ascii="Montserrat" w:eastAsia="Times New Roman" w:hAnsi="Montserrat" w:cs="Arial"/>
          <w:b/>
          <w:bCs/>
          <w:lang w:eastAsia="es-MX"/>
        </w:rPr>
        <w:t>40% del monto del servicio</w:t>
      </w:r>
      <w:r w:rsidRPr="00C1440B">
        <w:rPr>
          <w:rFonts w:ascii="Montserrat" w:eastAsia="Times New Roman" w:hAnsi="Montserrat" w:cs="Arial"/>
          <w:lang w:eastAsia="es-MX"/>
        </w:rPr>
        <w:t xml:space="preserve"> pagado, debido a los costos operativos y administrativos ya incurridos.</w:t>
      </w:r>
    </w:p>
    <w:p w:rsidR="00C1440B" w:rsidRPr="00C1440B" w:rsidRDefault="00C1440B" w:rsidP="00C1440B">
      <w:pPr>
        <w:numPr>
          <w:ilvl w:val="0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Método de Pago:</w:t>
      </w:r>
      <w:r w:rsidRPr="00C1440B">
        <w:rPr>
          <w:rFonts w:ascii="Montserrat" w:eastAsia="Times New Roman" w:hAnsi="Montserrat" w:cs="Arial"/>
          <w:lang w:eastAsia="es-MX"/>
        </w:rPr>
        <w:t xml:space="preserve"> Los reembolsos se realizarán exclusivamente mediante el mismo método de pago utilizado en la compra original (Tarjeta, Yape o transferencia).</w:t>
      </w:r>
    </w:p>
    <w:p w:rsidR="00C1440B" w:rsidRPr="00C1440B" w:rsidRDefault="00C1440B" w:rsidP="00C1440B">
      <w:pPr>
        <w:numPr>
          <w:ilvl w:val="0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Tiempos de Procesamiento:</w:t>
      </w:r>
    </w:p>
    <w:p w:rsidR="00C1440B" w:rsidRPr="00C1440B" w:rsidRDefault="00C1440B" w:rsidP="00C1440B">
      <w:pPr>
        <w:numPr>
          <w:ilvl w:val="1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Pagos con tarjeta de crédito/débito:</w:t>
      </w:r>
      <w:r w:rsidRPr="00C1440B">
        <w:rPr>
          <w:rFonts w:ascii="Montserrat" w:eastAsia="Times New Roman" w:hAnsi="Montserrat" w:cs="Arial"/>
          <w:lang w:eastAsia="es-MX"/>
        </w:rPr>
        <w:t xml:space="preserve"> De 7 a 10 días hábiles.</w:t>
      </w:r>
    </w:p>
    <w:p w:rsidR="00C1440B" w:rsidRPr="00C1440B" w:rsidRDefault="00C1440B" w:rsidP="00C1440B">
      <w:pPr>
        <w:numPr>
          <w:ilvl w:val="1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lastRenderedPageBreak/>
        <w:t>Transferencia bancaria:</w:t>
      </w:r>
      <w:r w:rsidRPr="00C1440B">
        <w:rPr>
          <w:rFonts w:ascii="Montserrat" w:eastAsia="Times New Roman" w:hAnsi="Montserrat" w:cs="Arial"/>
          <w:lang w:eastAsia="es-MX"/>
        </w:rPr>
        <w:t xml:space="preserve"> De 3 a 5 días hábiles.</w:t>
      </w:r>
    </w:p>
    <w:p w:rsidR="00C1440B" w:rsidRPr="00C1440B" w:rsidRDefault="00C1440B" w:rsidP="00C1440B">
      <w:pPr>
        <w:numPr>
          <w:ilvl w:val="1"/>
          <w:numId w:val="9"/>
        </w:num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b/>
          <w:bCs/>
          <w:lang w:eastAsia="es-MX"/>
        </w:rPr>
        <w:t>Otros métodos (Yape/Plin):</w:t>
      </w:r>
      <w:r w:rsidRPr="00C1440B">
        <w:rPr>
          <w:rFonts w:ascii="Montserrat" w:eastAsia="Times New Roman" w:hAnsi="Montserrat" w:cs="Arial"/>
          <w:lang w:eastAsia="es-MX"/>
        </w:rPr>
        <w:t xml:space="preserve"> De 7 a 10 días hábiles.</w:t>
      </w:r>
    </w:p>
    <w:p w:rsidR="00C1440B" w:rsidRPr="00C1440B" w:rsidRDefault="00C1440B" w:rsidP="00C1440B">
      <w:pPr>
        <w:spacing w:after="100" w:afterAutospacing="1"/>
        <w:outlineLvl w:val="2"/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</w:pPr>
      <w:r w:rsidRPr="00C1440B">
        <w:rPr>
          <w:rFonts w:ascii="Montserrat" w:eastAsia="Times New Roman" w:hAnsi="Montserrat" w:cs="Arial"/>
          <w:b/>
          <w:bCs/>
          <w:sz w:val="27"/>
          <w:szCs w:val="27"/>
          <w:lang w:eastAsia="es-MX"/>
        </w:rPr>
        <w:t>4. Excepciones</w:t>
      </w:r>
    </w:p>
    <w:p w:rsidR="00C1440B" w:rsidRPr="00C1440B" w:rsidRDefault="00C1440B" w:rsidP="00C1440B">
      <w:pPr>
        <w:spacing w:after="100" w:afterAutospacing="1"/>
        <w:rPr>
          <w:rFonts w:ascii="Montserrat" w:eastAsia="Times New Roman" w:hAnsi="Montserrat" w:cs="Arial"/>
          <w:lang w:eastAsia="es-MX"/>
        </w:rPr>
      </w:pPr>
      <w:r w:rsidRPr="00C1440B">
        <w:rPr>
          <w:rFonts w:ascii="Montserrat" w:eastAsia="Times New Roman" w:hAnsi="Montserrat" w:cs="Arial"/>
          <w:lang w:eastAsia="es-MX"/>
        </w:rPr>
        <w:t xml:space="preserve">No se realizarán devoluciones una vez que el acto notarial haya sido </w:t>
      </w:r>
      <w:r w:rsidRPr="00C1440B">
        <w:rPr>
          <w:rFonts w:ascii="Montserrat" w:eastAsia="Times New Roman" w:hAnsi="Montserrat" w:cs="Arial"/>
          <w:lang w:eastAsia="es-MX"/>
        </w:rPr>
        <w:t>firmado por las partes y ante el notario.</w:t>
      </w:r>
    </w:p>
    <w:p w:rsidR="00000000" w:rsidRPr="00C1440B" w:rsidRDefault="00000000" w:rsidP="00C1440B"/>
    <w:sectPr w:rsidR="00BF19EC" w:rsidRPr="00C1440B" w:rsidSect="008A68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397"/>
    <w:multiLevelType w:val="multilevel"/>
    <w:tmpl w:val="56D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0D07"/>
    <w:multiLevelType w:val="multilevel"/>
    <w:tmpl w:val="E090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50D98"/>
    <w:multiLevelType w:val="multilevel"/>
    <w:tmpl w:val="668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46CCF"/>
    <w:multiLevelType w:val="multilevel"/>
    <w:tmpl w:val="1EAE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0ACC"/>
    <w:multiLevelType w:val="multilevel"/>
    <w:tmpl w:val="D44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45A3C"/>
    <w:multiLevelType w:val="multilevel"/>
    <w:tmpl w:val="EEC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E0EA6"/>
    <w:multiLevelType w:val="multilevel"/>
    <w:tmpl w:val="5CA0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C36AF"/>
    <w:multiLevelType w:val="multilevel"/>
    <w:tmpl w:val="195C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77390"/>
    <w:multiLevelType w:val="multilevel"/>
    <w:tmpl w:val="648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7529">
    <w:abstractNumId w:val="8"/>
  </w:num>
  <w:num w:numId="2" w16cid:durableId="241305649">
    <w:abstractNumId w:val="3"/>
  </w:num>
  <w:num w:numId="3" w16cid:durableId="311258387">
    <w:abstractNumId w:val="1"/>
  </w:num>
  <w:num w:numId="4" w16cid:durableId="1871139505">
    <w:abstractNumId w:val="5"/>
  </w:num>
  <w:num w:numId="5" w16cid:durableId="1900553466">
    <w:abstractNumId w:val="2"/>
  </w:num>
  <w:num w:numId="6" w16cid:durableId="2059743466">
    <w:abstractNumId w:val="4"/>
  </w:num>
  <w:num w:numId="7" w16cid:durableId="2106220999">
    <w:abstractNumId w:val="7"/>
  </w:num>
  <w:num w:numId="8" w16cid:durableId="952319613">
    <w:abstractNumId w:val="6"/>
  </w:num>
  <w:num w:numId="9" w16cid:durableId="128858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0B"/>
    <w:rsid w:val="001F17CF"/>
    <w:rsid w:val="00570324"/>
    <w:rsid w:val="00691436"/>
    <w:rsid w:val="008A6822"/>
    <w:rsid w:val="009A0C3F"/>
    <w:rsid w:val="00C1440B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0EB91"/>
  <w15:chartTrackingRefBased/>
  <w15:docId w15:val="{65989416-B08F-6943-B405-71E032B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144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4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4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40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144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C144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440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40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2026-03-12T17:13:00Z</dcterms:created>
  <dcterms:modified xsi:type="dcterms:W3CDTF">2026-03-12T17:21:00Z</dcterms:modified>
</cp:coreProperties>
</file>